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20" w:lineRule="exact"/>
        <w:jc w:val="left"/>
        <w:rPr>
          <w:rFonts w:hint="default" w:ascii="ＭＳ 明朝" w:hAnsi="ＭＳ 明朝"/>
        </w:rPr>
      </w:pPr>
      <w:bookmarkStart w:id="0" w:name="_GoBack"/>
      <w:bookmarkEnd w:id="0"/>
      <w:r>
        <w:rPr>
          <w:rFonts w:hint="default" w:ascii="ＭＳ 明朝" w:hAnsi="ＭＳ 明朝" w:eastAsia="ＭＳ 明朝"/>
          <w:kern w:val="2"/>
          <w:sz w:val="21"/>
        </w:rPr>
        <w:t>様式第</w:t>
      </w:r>
      <w:r>
        <w:rPr>
          <w:rFonts w:hint="default" w:ascii="ＭＳ 明朝" w:hAnsi="ＭＳ 明朝" w:eastAsia="ＭＳ 明朝"/>
          <w:kern w:val="2"/>
          <w:sz w:val="21"/>
        </w:rPr>
        <w:t>3</w:t>
      </w:r>
      <w:r>
        <w:rPr>
          <w:rFonts w:hint="default" w:ascii="ＭＳ 明朝" w:hAnsi="ＭＳ 明朝" w:eastAsia="ＭＳ 明朝"/>
          <w:kern w:val="2"/>
          <w:sz w:val="21"/>
        </w:rPr>
        <w:t>号（第</w:t>
      </w:r>
      <w:r>
        <w:rPr>
          <w:rFonts w:hint="default" w:ascii="ＭＳ 明朝" w:hAnsi="ＭＳ 明朝" w:eastAsia="ＭＳ 明朝"/>
          <w:kern w:val="2"/>
          <w:sz w:val="21"/>
        </w:rPr>
        <w:t>5</w:t>
      </w:r>
      <w:r>
        <w:rPr>
          <w:rFonts w:hint="default" w:ascii="ＭＳ 明朝" w:hAnsi="ＭＳ 明朝" w:eastAsia="ＭＳ 明朝"/>
          <w:kern w:val="2"/>
          <w:sz w:val="21"/>
        </w:rPr>
        <w:t>条、第</w:t>
      </w:r>
      <w:r>
        <w:rPr>
          <w:rFonts w:hint="default" w:ascii="ＭＳ 明朝" w:hAnsi="ＭＳ 明朝" w:eastAsia="ＭＳ 明朝"/>
          <w:kern w:val="2"/>
          <w:sz w:val="21"/>
        </w:rPr>
        <w:t>10</w:t>
      </w:r>
      <w:r>
        <w:rPr>
          <w:rFonts w:hint="default" w:ascii="ＭＳ 明朝" w:hAnsi="ＭＳ 明朝" w:eastAsia="ＭＳ 明朝"/>
          <w:kern w:val="2"/>
          <w:sz w:val="21"/>
        </w:rPr>
        <w:t>条関係）</w:t>
      </w:r>
    </w:p>
    <w:p>
      <w:pPr>
        <w:pStyle w:val="0"/>
        <w:spacing w:line="320" w:lineRule="exact"/>
        <w:jc w:val="right"/>
        <w:rPr>
          <w:rFonts w:hint="default"/>
        </w:rPr>
      </w:pPr>
    </w:p>
    <w:p>
      <w:pPr>
        <w:pStyle w:val="0"/>
        <w:spacing w:line="320" w:lineRule="exact"/>
        <w:jc w:val="right"/>
        <w:rPr>
          <w:rFonts w:hint="default"/>
        </w:rPr>
      </w:pPr>
      <w:r>
        <w:rPr>
          <w:rFonts w:hint="default" w:ascii="Century" w:hAnsi="Century" w:eastAsia="ＭＳ 明朝"/>
          <w:kern w:val="2"/>
          <w:sz w:val="21"/>
        </w:rPr>
        <w:t>　　年　　月　　日</w:t>
      </w:r>
    </w:p>
    <w:p>
      <w:pPr>
        <w:pStyle w:val="0"/>
        <w:spacing w:line="320" w:lineRule="exact"/>
        <w:jc w:val="right"/>
        <w:rPr>
          <w:rFonts w:hint="default"/>
        </w:rPr>
      </w:pPr>
    </w:p>
    <w:p>
      <w:pPr>
        <w:pStyle w:val="0"/>
        <w:spacing w:line="320" w:lineRule="exact"/>
        <w:ind w:firstLine="105" w:firstLineChars="50"/>
        <w:jc w:val="left"/>
        <w:rPr>
          <w:rFonts w:hint="default"/>
        </w:rPr>
      </w:pPr>
      <w:bookmarkStart w:id="1" w:name="_Hlk15372588"/>
      <w:r>
        <w:rPr>
          <w:rFonts w:hint="default" w:ascii="Century" w:hAnsi="Century" w:eastAsia="ＭＳ 明朝"/>
          <w:kern w:val="2"/>
          <w:sz w:val="21"/>
        </w:rPr>
        <w:t>山県市長　様</w:t>
      </w:r>
    </w:p>
    <w:p>
      <w:pPr>
        <w:pStyle w:val="0"/>
        <w:spacing w:line="320" w:lineRule="exact"/>
        <w:ind w:firstLine="4620" w:firstLineChars="2200"/>
        <w:jc w:val="left"/>
        <w:rPr>
          <w:rFonts w:hint="default"/>
        </w:rPr>
      </w:pPr>
      <w:r>
        <w:rPr>
          <w:rFonts w:hint="default" w:ascii="Century" w:hAnsi="Century" w:eastAsia="ＭＳ 明朝"/>
          <w:kern w:val="2"/>
          <w:sz w:val="21"/>
        </w:rPr>
        <w:t>所在地</w:t>
      </w:r>
    </w:p>
    <w:p>
      <w:pPr>
        <w:pStyle w:val="0"/>
        <w:spacing w:line="320" w:lineRule="exact"/>
        <w:ind w:left="1050" w:leftChars="500" w:firstLine="3570" w:firstLineChars="1700"/>
        <w:jc w:val="both"/>
        <w:rPr>
          <w:rFonts w:hint="default" w:ascii="ＭＳ 明朝" w:hAnsi="ＭＳ 明朝"/>
        </w:rPr>
      </w:pPr>
      <w:bookmarkEnd w:id="1"/>
      <w:r>
        <w:rPr>
          <w:rFonts w:hint="default" w:ascii="ＭＳ 明朝" w:hAnsi="ＭＳ 明朝" w:eastAsia="ＭＳ 明朝"/>
          <w:kern w:val="2"/>
          <w:sz w:val="21"/>
        </w:rPr>
        <w:t>企業・団体名</w:t>
      </w:r>
    </w:p>
    <w:p>
      <w:pPr>
        <w:pStyle w:val="0"/>
        <w:spacing w:line="320" w:lineRule="exact"/>
        <w:ind w:left="1050" w:leftChars="500" w:firstLine="3570" w:firstLineChars="1700"/>
        <w:jc w:val="both"/>
        <w:rPr>
          <w:rFonts w:hint="default" w:ascii="ＭＳ 明朝" w:hAnsi="ＭＳ 明朝"/>
        </w:rPr>
      </w:pPr>
      <w:r>
        <w:rPr>
          <w:rFonts w:hint="default" w:ascii="ＭＳ 明朝" w:hAnsi="ＭＳ 明朝" w:eastAsia="ＭＳ 明朝"/>
          <w:kern w:val="2"/>
          <w:sz w:val="21"/>
        </w:rPr>
        <w:t>代表者職氏名　　　　　　</w:t>
      </w:r>
    </w:p>
    <w:p>
      <w:pPr>
        <w:pStyle w:val="0"/>
        <w:spacing w:line="320" w:lineRule="exact"/>
        <w:jc w:val="both"/>
        <w:rPr>
          <w:rFonts w:hint="default"/>
        </w:rPr>
      </w:pPr>
    </w:p>
    <w:p>
      <w:pPr>
        <w:pStyle w:val="0"/>
        <w:spacing w:line="320" w:lineRule="exact"/>
        <w:jc w:val="center"/>
        <w:rPr>
          <w:rFonts w:hint="default" w:ascii="ＭＳ 明朝" w:hAnsi="ＭＳ 明朝"/>
        </w:rPr>
      </w:pPr>
      <w:r>
        <w:rPr>
          <w:rFonts w:hint="default" w:ascii="ＭＳ 明朝" w:hAnsi="ＭＳ 明朝" w:eastAsia="ＭＳ 明朝"/>
          <w:kern w:val="2"/>
          <w:sz w:val="21"/>
        </w:rPr>
        <w:t>各種法令等の違反状況について</w:t>
      </w:r>
    </w:p>
    <w:p>
      <w:pPr>
        <w:pStyle w:val="0"/>
        <w:spacing w:line="320" w:lineRule="exact"/>
        <w:jc w:val="both"/>
        <w:rPr>
          <w:rFonts w:hint="default" w:ascii="ＭＳ 明朝" w:hAnsi="ＭＳ 明朝"/>
        </w:rPr>
      </w:pPr>
    </w:p>
    <w:p>
      <w:pPr>
        <w:pStyle w:val="0"/>
        <w:spacing w:line="320" w:lineRule="exact"/>
        <w:ind w:firstLine="210" w:firstLineChars="100"/>
        <w:jc w:val="both"/>
        <w:rPr>
          <w:rFonts w:hint="default" w:ascii="ＭＳ 明朝" w:hAnsi="ＭＳ 明朝"/>
        </w:rPr>
      </w:pPr>
      <w:r>
        <w:rPr>
          <w:rFonts w:hint="default" w:ascii="ＭＳ 明朝" w:hAnsi="ＭＳ 明朝" w:eastAsia="ＭＳ 明朝"/>
          <w:kern w:val="2"/>
          <w:sz w:val="21"/>
        </w:rPr>
        <w:t>山県市さくらカンパニー実施要綱第５条又は第１０条の規定により、見出しのことに関する過去１年間の状況について下記のとおり報告します。</w:t>
      </w:r>
    </w:p>
    <w:p>
      <w:pPr>
        <w:pStyle w:val="0"/>
        <w:spacing w:line="320" w:lineRule="exact"/>
        <w:jc w:val="center"/>
        <w:rPr>
          <w:rFonts w:hint="default"/>
        </w:rPr>
      </w:pPr>
    </w:p>
    <w:p>
      <w:pPr>
        <w:pStyle w:val="0"/>
        <w:spacing w:line="320" w:lineRule="exact"/>
        <w:jc w:val="center"/>
        <w:rPr>
          <w:rFonts w:hint="default"/>
        </w:rPr>
      </w:pPr>
      <w:r>
        <w:rPr>
          <w:rFonts w:hint="default" w:ascii="Century" w:hAnsi="Century" w:eastAsia="ＭＳ 明朝"/>
          <w:kern w:val="2"/>
          <w:sz w:val="21"/>
        </w:rPr>
        <w:t>記</w:t>
      </w:r>
    </w:p>
    <w:p>
      <w:pPr>
        <w:pStyle w:val="0"/>
        <w:spacing w:line="320" w:lineRule="exact"/>
        <w:jc w:val="both"/>
        <w:rPr>
          <w:rFonts w:hint="default"/>
        </w:rPr>
      </w:pPr>
    </w:p>
    <w:p>
      <w:pPr>
        <w:pStyle w:val="0"/>
        <w:spacing w:line="320" w:lineRule="exact"/>
        <w:ind w:left="210" w:leftChars="100" w:firstLine="210" w:firstLineChars="100"/>
        <w:jc w:val="both"/>
        <w:rPr>
          <w:rFonts w:hint="default"/>
        </w:rPr>
      </w:pPr>
      <w:r>
        <w:rPr>
          <w:rFonts w:hint="default" w:ascii="Century" w:hAnsi="Century" w:eastAsia="ＭＳ 明朝"/>
          <w:kern w:val="2"/>
          <w:sz w:val="21"/>
        </w:rPr>
        <w:t>１　男女雇用機会均等法、育児・介護休業法、次世代育成支援対策推進法及</w:t>
      </w:r>
    </w:p>
    <w:p>
      <w:pPr>
        <w:pStyle w:val="0"/>
        <w:spacing w:line="320" w:lineRule="exact"/>
        <w:ind w:left="840" w:leftChars="400"/>
        <w:jc w:val="both"/>
        <w:rPr>
          <w:rFonts w:hint="default"/>
        </w:rPr>
      </w:pPr>
      <w:r>
        <w:rPr>
          <w:rFonts w:hint="default" w:ascii="Century" w:hAnsi="Century" w:eastAsia="ＭＳ 明朝"/>
          <w:kern w:val="2"/>
          <w:sz w:val="21"/>
        </w:rPr>
        <w:t>び女性活躍推進法の義務規定違反はありましたか。</w:t>
      </w:r>
    </w:p>
    <w:p>
      <w:pPr>
        <w:pStyle w:val="0"/>
        <w:spacing w:line="320" w:lineRule="exact"/>
        <w:ind w:left="840" w:leftChars="400"/>
        <w:jc w:val="both"/>
        <w:rPr>
          <w:rFonts w:hint="default"/>
        </w:rPr>
      </w:pPr>
    </w:p>
    <w:p>
      <w:pPr>
        <w:pStyle w:val="0"/>
        <w:numPr>
          <w:ilvl w:val="0"/>
          <w:numId w:val="1"/>
        </w:numPr>
        <w:spacing w:line="320" w:lineRule="exact"/>
        <w:jc w:val="both"/>
        <w:rPr>
          <w:rFonts w:hint="default"/>
        </w:rPr>
      </w:pPr>
      <w:r>
        <w:rPr>
          <w:rFonts w:hint="default" w:ascii="Century" w:hAnsi="Century" w:eastAsia="ＭＳ 明朝"/>
          <w:kern w:val="2"/>
          <w:sz w:val="21"/>
        </w:rPr>
        <w:t>ありません。</w:t>
      </w:r>
    </w:p>
    <w:p>
      <w:pPr>
        <w:pStyle w:val="0"/>
        <w:numPr>
          <w:ilvl w:val="0"/>
          <w:numId w:val="1"/>
        </w:numPr>
        <w:spacing w:line="320" w:lineRule="exact"/>
        <w:jc w:val="both"/>
        <w:rPr>
          <w:rFonts w:hint="default"/>
        </w:rPr>
      </w:pPr>
      <w:r>
        <w:rPr>
          <w:rFonts w:hint="default" w:ascii="Century" w:hAnsi="Century" w:eastAsia="ＭＳ 明朝"/>
          <w:kern w:val="2"/>
          <w:sz w:val="21"/>
        </w:rPr>
        <w:t>ありました。（　　　年　　月頃に是正・改善完了予定）</w:t>
      </w:r>
    </w:p>
    <w:p>
      <w:pPr>
        <w:pStyle w:val="0"/>
        <w:spacing w:line="320" w:lineRule="exact"/>
        <w:jc w:val="both"/>
        <w:rPr>
          <w:rFonts w:hint="default"/>
        </w:rPr>
      </w:pPr>
    </w:p>
    <w:p>
      <w:pPr>
        <w:pStyle w:val="0"/>
        <w:spacing w:line="320" w:lineRule="exact"/>
        <w:ind w:left="840" w:leftChars="200" w:hanging="420" w:hangingChars="200"/>
        <w:jc w:val="both"/>
        <w:rPr>
          <w:rFonts w:hint="default"/>
        </w:rPr>
      </w:pPr>
      <w:r>
        <w:rPr>
          <w:rFonts w:hint="default" w:ascii="Century" w:hAnsi="Century" w:eastAsia="ＭＳ 明朝"/>
          <w:kern w:val="2"/>
          <w:sz w:val="21"/>
        </w:rPr>
        <w:t>２　上記１以外の労働関係法令に関し重大な違反はありましたか。</w:t>
      </w:r>
    </w:p>
    <w:p>
      <w:pPr>
        <w:pStyle w:val="0"/>
        <w:spacing w:line="320" w:lineRule="exact"/>
        <w:ind w:left="840" w:leftChars="200" w:hanging="420" w:hangingChars="200"/>
        <w:jc w:val="both"/>
        <w:rPr>
          <w:rFonts w:hint="default"/>
        </w:rPr>
      </w:pPr>
    </w:p>
    <w:p>
      <w:pPr>
        <w:pStyle w:val="0"/>
        <w:numPr>
          <w:ilvl w:val="0"/>
          <w:numId w:val="1"/>
        </w:numPr>
        <w:spacing w:line="320" w:lineRule="exact"/>
        <w:jc w:val="both"/>
        <w:rPr>
          <w:rFonts w:hint="default"/>
        </w:rPr>
      </w:pPr>
      <w:r>
        <w:rPr>
          <w:rFonts w:hint="default" w:ascii="Century" w:hAnsi="Century" w:eastAsia="ＭＳ 明朝"/>
          <w:kern w:val="2"/>
          <w:sz w:val="21"/>
        </w:rPr>
        <w:t>ありません。</w:t>
      </w:r>
    </w:p>
    <w:p>
      <w:pPr>
        <w:pStyle w:val="0"/>
        <w:numPr>
          <w:ilvl w:val="0"/>
          <w:numId w:val="1"/>
        </w:numPr>
        <w:spacing w:line="320" w:lineRule="exact"/>
        <w:jc w:val="both"/>
        <w:rPr>
          <w:rFonts w:hint="default"/>
        </w:rPr>
      </w:pPr>
      <w:r>
        <w:rPr>
          <w:rFonts w:hint="default" w:ascii="Century" w:hAnsi="Century" w:eastAsia="ＭＳ 明朝"/>
          <w:kern w:val="2"/>
          <w:sz w:val="21"/>
        </w:rPr>
        <w:t>ありました。（　　　年　　月頃に是正・改善完了予定）</w:t>
      </w:r>
    </w:p>
    <w:p>
      <w:pPr>
        <w:pStyle w:val="0"/>
        <w:spacing w:line="320" w:lineRule="exact"/>
        <w:jc w:val="both"/>
        <w:rPr>
          <w:rFonts w:hint="default" w:ascii="ＭＳ 明朝" w:hAnsi="ＭＳ 明朝"/>
          <w:sz w:val="24"/>
        </w:rPr>
      </w:pPr>
    </w:p>
    <w:p>
      <w:pPr>
        <w:pStyle w:val="0"/>
        <w:spacing w:line="300" w:lineRule="exact"/>
        <w:jc w:val="both"/>
        <w:rPr>
          <w:rFonts w:hint="eastAsia" w:ascii="ＭＳ ゴシック" w:hAnsi="ＭＳ ゴシック" w:eastAsia="ＭＳ ゴシック"/>
          <w:sz w:val="18"/>
        </w:rPr>
      </w:pPr>
      <w:r>
        <w:rPr>
          <w:rFonts w:hint="default" w:ascii="ＭＳ 明朝" w:hAnsi="ＭＳ 明朝" w:eastAsia="ＭＳ 明朝"/>
          <w:kern w:val="2"/>
          <w:sz w:val="22"/>
        </w:rPr>
        <w:t>　　</w:t>
      </w:r>
      <w:r>
        <w:rPr>
          <w:rFonts w:hint="default" w:ascii="ＭＳ ゴシック" w:hAnsi="ＭＳ ゴシック" w:eastAsia="ＭＳ ゴシック"/>
          <w:kern w:val="2"/>
          <w:sz w:val="22"/>
        </w:rPr>
        <w:t xml:space="preserve"> </w:t>
      </w:r>
      <w:r>
        <w:rPr>
          <w:rFonts w:hint="eastAsia" w:ascii="ＭＳ ゴシック" w:hAnsi="ＭＳ ゴシック" w:eastAsia="ＭＳ ゴシック"/>
          <w:kern w:val="2"/>
          <w:sz w:val="18"/>
        </w:rPr>
        <w:t>※当てはまる方に、チェックを入れてください。</w:t>
      </w:r>
    </w:p>
    <w:p>
      <w:pPr>
        <w:pStyle w:val="0"/>
        <w:spacing w:line="300" w:lineRule="exact"/>
        <w:ind w:left="735" w:leftChars="257" w:hanging="195" w:hangingChars="93"/>
        <w:jc w:val="both"/>
        <w:rPr>
          <w:rFonts w:hint="default"/>
          <w:sz w:val="18"/>
        </w:rPr>
      </w:pPr>
      <w:r>
        <w:rPr>
          <w:rFonts w:hint="eastAsia" w:ascii="ＭＳ 明朝" w:hAnsi="ＭＳ 明朝" w:eastAsia="ＭＳ 明朝"/>
          <w:kern w:val="2"/>
          <w:sz w:val="18"/>
        </w:rPr>
        <w:t>※いずれも、山県市さくらカンパニー認定</w:t>
      </w:r>
      <w:r>
        <w:rPr>
          <w:rFonts w:hint="default" w:ascii="ＭＳ ゴシック" w:hAnsi="ＭＳ ゴシック" w:eastAsia="ＭＳ ゴシック"/>
          <w:kern w:val="2"/>
          <w:sz w:val="18"/>
        </w:rPr>
        <w:t>申請日又は認定済項目の継続取組申告日以前１年間の状況</w:t>
      </w:r>
      <w:r>
        <w:rPr>
          <w:rFonts w:hint="default" w:ascii="ＭＳ 明朝" w:hAnsi="ＭＳ 明朝" w:eastAsia="ＭＳ 明朝"/>
          <w:kern w:val="2"/>
          <w:sz w:val="18"/>
        </w:rPr>
        <w:t>とします。</w:t>
      </w:r>
    </w:p>
    <w:p>
      <w:pPr>
        <w:pStyle w:val="0"/>
        <w:spacing w:line="300" w:lineRule="exact"/>
        <w:ind w:left="752" w:leftChars="257" w:hanging="212" w:hangingChars="101"/>
        <w:jc w:val="both"/>
        <w:rPr>
          <w:rFonts w:hint="default"/>
          <w:sz w:val="18"/>
        </w:rPr>
      </w:pPr>
      <w:r>
        <w:rPr>
          <w:rFonts w:hint="eastAsia" w:ascii="Century" w:hAnsi="Century" w:eastAsia="ＭＳ 明朝"/>
          <w:kern w:val="2"/>
          <w:sz w:val="18"/>
        </w:rPr>
        <w:t>※「男女雇用機会均等法の義務規定違反」とは、男女雇用機会均等法における禁止規定違反及び措置義務違反による労働基準監督署の是正勧告を受けることをいいます。</w:t>
      </w:r>
    </w:p>
    <w:p>
      <w:pPr>
        <w:pStyle w:val="0"/>
        <w:spacing w:line="300" w:lineRule="exact"/>
        <w:ind w:left="752" w:leftChars="257" w:hanging="212" w:hangingChars="101"/>
        <w:jc w:val="both"/>
        <w:rPr>
          <w:rFonts w:hint="default"/>
          <w:sz w:val="18"/>
        </w:rPr>
      </w:pPr>
      <w:r>
        <w:rPr>
          <w:rFonts w:hint="eastAsia" w:ascii="Century" w:hAnsi="Century" w:eastAsia="ＭＳ 明朝"/>
          <w:kern w:val="2"/>
          <w:sz w:val="18"/>
        </w:rPr>
        <w:t>※「育児・介護休業法の義務規定違反」とは、育児・介護休業法における禁止規定違反及び措置義務規定違反による労働基準監督署の是正勧告を受けることをいいます。</w:t>
      </w:r>
    </w:p>
    <w:p>
      <w:pPr>
        <w:pStyle w:val="0"/>
        <w:spacing w:line="300" w:lineRule="exact"/>
        <w:ind w:left="752" w:leftChars="257" w:hanging="212" w:hangingChars="101"/>
        <w:jc w:val="both"/>
        <w:rPr>
          <w:rFonts w:hint="default"/>
          <w:sz w:val="18"/>
        </w:rPr>
      </w:pPr>
      <w:r>
        <w:rPr>
          <w:rFonts w:hint="eastAsia" w:ascii="Century" w:hAnsi="Century" w:eastAsia="ＭＳ 明朝"/>
          <w:kern w:val="2"/>
          <w:sz w:val="18"/>
        </w:rPr>
        <w:t>※「次世代育成支援対策推進法の義務規定違反」とは、常時雇用する労働者の数が１０１人以上の企業において、一般事業主行動計画を策定せず又は各労働局に届け出ていないこと及び一般事業主行動計画を策定又は変更した場合に、公表及び従業員への周知を行っていないことをいいます。</w:t>
      </w:r>
    </w:p>
    <w:p>
      <w:pPr>
        <w:pStyle w:val="0"/>
        <w:spacing w:line="300" w:lineRule="exact"/>
        <w:ind w:left="752" w:leftChars="257" w:hanging="212" w:hangingChars="101"/>
        <w:jc w:val="both"/>
        <w:rPr>
          <w:rFonts w:hint="default"/>
          <w:sz w:val="18"/>
        </w:rPr>
      </w:pPr>
      <w:r>
        <w:rPr>
          <w:rFonts w:hint="eastAsia" w:ascii="Century" w:hAnsi="Century" w:eastAsia="ＭＳ 明朝"/>
          <w:color w:val="000000"/>
          <w:kern w:val="2"/>
          <w:sz w:val="18"/>
        </w:rPr>
        <w:t>※「女性活躍推進法の義務規定違反」とは、常時雇用する労働者の数が１０１人以上の企業において、一般事業主行動計画を策定せず又は各労働局に届け出ていないこと及び一般事業主行動計画を策定又は変更した場合に、公表及び従業員への周知を行っていないことなどをいいます。</w:t>
      </w:r>
    </w:p>
    <w:p>
      <w:pPr>
        <w:pStyle w:val="0"/>
        <w:spacing w:line="300" w:lineRule="exact"/>
        <w:ind w:left="859" w:leftChars="258" w:hanging="317" w:hangingChars="151"/>
        <w:jc w:val="both"/>
        <w:rPr>
          <w:rFonts w:hint="default"/>
          <w:sz w:val="22"/>
        </w:rPr>
      </w:pPr>
      <w:r>
        <w:rPr>
          <w:rFonts w:hint="eastAsia" w:ascii="Century" w:hAnsi="Century" w:eastAsia="ＭＳ 明朝"/>
          <w:kern w:val="2"/>
          <w:sz w:val="18"/>
        </w:rPr>
        <w:t>※「労働関係法令の重大な違反」とは、例えば、労働基準法、労働安全衛生法、パートタイム・有期雇用労働法、障害者雇用促進法などにおける届出義務違反など軽微な違反以外の違反をいいます。</w:t>
      </w:r>
    </w:p>
    <w:sectPr>
      <w:pgSz w:w="11906" w:h="16838"/>
      <w:pgMar w:top="1985" w:right="1701" w:bottom="1304" w:left="1701" w:header="851" w:footer="992" w:gutter="0"/>
      <w:cols w:space="720"/>
      <w:textDirection w:val="lrTb"/>
      <w:docGrid w:type="lines" w:linePitch="34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00"/>
    <w:family w:val="modern"/>
    <w:notTrueType/>
    <w:pitch w:val="fixed"/>
    <w:sig w:usb0="00000000" w:usb1="00000000" w:usb2="00000000" w:usb3="00000000" w:csb0="00000000" w:csb1="00000000"/>
  </w:font>
  <w:font w:name="Yu Gothic Light Cyr">
    <w:panose1 w:val="00000000000000000000"/>
    <w:charset w:val="00"/>
    <w:family w:val="modern"/>
    <w:notTrueType/>
    <w:pitch w:val="fixed"/>
    <w:sig w:usb0="00000000" w:usb1="00000000" w:usb2="00000000" w:usb3="00000000" w:csb0="00000000" w:csb1="00000000"/>
  </w:font>
  <w:font w:name="Yu Gothic Light Greek">
    <w:panose1 w:val="00000000000000000000"/>
    <w:charset w:val="00"/>
    <w:family w:val="modern"/>
    <w:notTrueType/>
    <w:pitch w:val="fixed"/>
    <w:sig w:usb0="00000000" w:usb1="00000000" w:usb2="00000000" w:usb3="00000000" w:csb0="00000000" w:csb1="00000000"/>
  </w:font>
  <w:font w:name="Yu Gothic Light Tur">
    <w:panose1 w:val="00000000000000000000"/>
    <w:charset w:val="00"/>
    <w:family w:val="modern"/>
    <w:notTrueType/>
    <w:pitch w:val="fixed"/>
    <w:sig w:usb0="00000000" w:usb1="00000000" w:usb2="00000000" w:usb3="00000000" w:csb0="00000000" w:csb1="00000000"/>
  </w:font>
  <w:font w:name="Yu Gothic Light Baltic">
    <w:panose1 w:val="00000000000000000000"/>
    <w:charset w:val="00"/>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00"/>
    <w:family w:val="roman"/>
    <w:notTrueType/>
    <w:pitch w:val="fixed"/>
    <w:sig w:usb0="00000000" w:usb1="00000000" w:usb2="00000000" w:usb3="00000000" w:csb0="00000000" w:csb1="00000000"/>
  </w:font>
  <w:font w:name="Yu Mincho Cyr">
    <w:panose1 w:val="00000000000000000000"/>
    <w:charset w:val="00"/>
    <w:family w:val="roman"/>
    <w:notTrueType/>
    <w:pitch w:val="fixed"/>
    <w:sig w:usb0="00000000" w:usb1="00000000" w:usb2="00000000" w:usb3="00000000" w:csb0="00000000" w:csb1="00000000"/>
  </w:font>
  <w:font w:name="Yu Mincho Greek">
    <w:panose1 w:val="00000000000000000000"/>
    <w:charset w:val="00"/>
    <w:family w:val="roman"/>
    <w:notTrueType/>
    <w:pitch w:val="fixed"/>
    <w:sig w:usb0="00000000" w:usb1="00000000" w:usb2="00000000" w:usb3="00000000" w:csb0="00000000" w:csb1="00000000"/>
  </w:font>
  <w:font w:name="Yu Mincho Tur">
    <w:panose1 w:val="00000000000000000000"/>
    <w:charset w:val="00"/>
    <w:family w:val="roman"/>
    <w:notTrueType/>
    <w:pitch w:val="fixed"/>
    <w:sig w:usb0="00000000" w:usb1="00000000" w:usb2="00000000" w:usb3="00000000" w:csb0="00000000" w:csb1="00000000"/>
  </w:font>
  <w:font w:name="Yu Mincho Baltic">
    <w:panose1 w:val="00000000000000000000"/>
    <w:charset w:val="00"/>
    <w:family w:val="roman"/>
    <w:notTrueType/>
    <w:pitch w:val="fixed"/>
    <w:sig w:usb0="00000000" w:usb1="00000000" w:usb2="00000000" w:usb3="00000000" w:csb0="00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03820938"/>
    <w:lvl w:ilvl="0" w:tplc="00000000">
      <w:numFmt w:val="bullet"/>
      <w:lvlText w:val="□"/>
      <w:lvlJc w:val="left"/>
      <w:pPr>
        <w:ind w:left="1637" w:hanging="360"/>
      </w:pPr>
      <w:rPr>
        <w:rFonts w:hint="eastAsia" w:ascii="ＭＳ 明朝" w:hAnsi="ＭＳ 明朝" w:eastAsia="ＭＳ 明朝"/>
      </w:rPr>
    </w:lvl>
    <w:lvl w:ilvl="1" w:tplc="00000000">
      <w:numFmt w:val="bullet"/>
      <w:lvlText w:val=""/>
      <w:lvlJc w:val="left"/>
      <w:pPr>
        <w:ind w:left="2117" w:hanging="420"/>
      </w:pPr>
      <w:rPr>
        <w:rFonts w:ascii="Wingdings" w:hAnsi="Wingdings"/>
      </w:rPr>
    </w:lvl>
    <w:lvl w:ilvl="2" w:tplc="00000000">
      <w:numFmt w:val="bullet"/>
      <w:lvlText w:val=""/>
      <w:lvlJc w:val="left"/>
      <w:pPr>
        <w:ind w:left="2537" w:hanging="420"/>
      </w:pPr>
      <w:rPr>
        <w:rFonts w:ascii="Wingdings" w:hAnsi="Wingdings"/>
      </w:rPr>
    </w:lvl>
    <w:lvl w:ilvl="3" w:tplc="00000000">
      <w:numFmt w:val="bullet"/>
      <w:lvlText w:val=""/>
      <w:lvlJc w:val="left"/>
      <w:pPr>
        <w:ind w:left="2957" w:hanging="420"/>
      </w:pPr>
      <w:rPr>
        <w:rFonts w:ascii="Wingdings" w:hAnsi="Wingdings"/>
      </w:rPr>
    </w:lvl>
    <w:lvl w:ilvl="4" w:tplc="00000000">
      <w:numFmt w:val="bullet"/>
      <w:lvlText w:val=""/>
      <w:lvlJc w:val="left"/>
      <w:pPr>
        <w:ind w:left="3377" w:hanging="420"/>
      </w:pPr>
      <w:rPr>
        <w:rFonts w:ascii="Wingdings" w:hAnsi="Wingdings"/>
      </w:rPr>
    </w:lvl>
    <w:lvl w:ilvl="5" w:tplc="00000000">
      <w:numFmt w:val="bullet"/>
      <w:lvlText w:val=""/>
      <w:lvlJc w:val="left"/>
      <w:pPr>
        <w:ind w:left="3797" w:hanging="420"/>
      </w:pPr>
      <w:rPr>
        <w:rFonts w:ascii="Wingdings" w:hAnsi="Wingdings"/>
      </w:rPr>
    </w:lvl>
    <w:lvl w:ilvl="6" w:tplc="00000000">
      <w:numFmt w:val="bullet"/>
      <w:lvlText w:val=""/>
      <w:lvlJc w:val="left"/>
      <w:pPr>
        <w:ind w:left="4217" w:hanging="420"/>
      </w:pPr>
      <w:rPr>
        <w:rFonts w:ascii="Wingdings" w:hAnsi="Wingdings"/>
      </w:rPr>
    </w:lvl>
    <w:lvl w:ilvl="7" w:tplc="00000000">
      <w:numFmt w:val="bullet"/>
      <w:lvlText w:val=""/>
      <w:lvlJc w:val="left"/>
      <w:pPr>
        <w:ind w:left="4637" w:hanging="420"/>
      </w:pPr>
      <w:rPr>
        <w:rFonts w:ascii="Wingdings" w:hAnsi="Wingdings"/>
      </w:rPr>
    </w:lvl>
    <w:lvl w:ilvl="8" w:tplc="00000000">
      <w:numFmt w:val="bullet"/>
      <w:lvlText w:val=""/>
      <w:lvlJc w:val="left"/>
      <w:pPr>
        <w:ind w:left="5057" w:hanging="420"/>
      </w:pPr>
      <w:rPr>
        <w:rFonts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7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qFormat/>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448</Words>
  <Characters>449</Characters>
  <Application>JUST Note</Application>
  <Lines>0</Lines>
  <Paragraphs>0</Paragraphs>
  <CharactersWithSpaces>865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2021-02-17T12:14:00Z</cp:lastPrinted>
  <dcterms:created xsi:type="dcterms:W3CDTF">2022-10-11T13:53:00Z</dcterms:created>
  <dcterms:modified xsi:type="dcterms:W3CDTF">2023-06-26T01:53:03Z</dcterms:modified>
  <cp:revision>7</cp:revision>
</cp:coreProperties>
</file>